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99" w:rsidRDefault="00431799" w:rsidP="00431799">
      <w:pPr>
        <w:widowControl/>
        <w:spacing w:line="400" w:lineRule="exact"/>
        <w:ind w:firstLineChars="200" w:firstLine="640"/>
        <w:jc w:val="left"/>
        <w:rPr>
          <w:rFonts w:ascii="仿宋" w:eastAsia="仿宋" w:hAnsi="仿宋" w:cs="仿宋"/>
          <w:color w:val="31313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13131"/>
          <w:kern w:val="0"/>
          <w:sz w:val="32"/>
          <w:szCs w:val="32"/>
        </w:rPr>
        <w:t>附件：2018届毕业生集中派遣日程安排</w:t>
      </w:r>
    </w:p>
    <w:tbl>
      <w:tblPr>
        <w:tblpPr w:leftFromText="180" w:rightFromText="180" w:vertAnchor="text" w:horzAnchor="page" w:tblpX="1932" w:tblpY="367"/>
        <w:tblOverlap w:val="never"/>
        <w:tblW w:w="7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765"/>
        <w:gridCol w:w="1235"/>
        <w:gridCol w:w="805"/>
        <w:gridCol w:w="3030"/>
        <w:gridCol w:w="1380"/>
      </w:tblGrid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毕业生数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5月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建筑工程学院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江都、宜兴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324、96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昆山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601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641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武进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700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传媒与设计学院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655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通州、如东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338、58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连云港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句容、国际教育学院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137、48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大丰、环境与生态学院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213、189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金坛、溧阳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149、213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淮安区、健康与养老教育学院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123、133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6月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741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张家港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信息与机电工程学院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</w:tr>
      <w:tr w:rsidR="00431799" w:rsidTr="00FD710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99" w:rsidRDefault="00431799" w:rsidP="00FD71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689</w:t>
            </w:r>
          </w:p>
        </w:tc>
      </w:tr>
    </w:tbl>
    <w:p w:rsidR="00431799" w:rsidRDefault="00431799" w:rsidP="00431799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:rsidR="00C42846" w:rsidRDefault="00C42846">
      <w:bookmarkStart w:id="0" w:name="_GoBack"/>
      <w:bookmarkEnd w:id="0"/>
    </w:p>
    <w:sectPr w:rsidR="00C42846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99"/>
    <w:rsid w:val="00431799"/>
    <w:rsid w:val="00C4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9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9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1</cp:revision>
  <dcterms:created xsi:type="dcterms:W3CDTF">2018-05-14T07:15:00Z</dcterms:created>
  <dcterms:modified xsi:type="dcterms:W3CDTF">2018-05-14T07:15:00Z</dcterms:modified>
</cp:coreProperties>
</file>